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Final Control Program for the Course</w:t>
      </w:r>
    </w:p>
    <w:p>
      <w:pPr>
        <w:pStyle w:val="Heading1"/>
      </w:pPr>
      <w:r>
        <w:t>Overview of the Final Control</w:t>
      </w:r>
    </w:p>
    <w:p>
      <w:r>
        <w:t>The final control aims to evaluate the students' comprehensive understanding and application of the material covered throughout the course.</w:t>
      </w:r>
    </w:p>
    <w:p>
      <w:r>
        <w:t>The final assessment consists of both written and oral components, focusing on theoretical knowledge, practical skills, and critical thinking.</w:t>
      </w:r>
    </w:p>
    <w:p>
      <w:r>
        <w:t>Students are expected to demonstrate proficiency in professional terminology, application of learned concepts, and the ability to communicate effectively in the context of cross-cultural communication.</w:t>
      </w:r>
    </w:p>
    <w:p>
      <w:pPr>
        <w:pStyle w:val="Heading1"/>
      </w:pPr>
      <w:r>
        <w:t>Structure of the Final Control</w:t>
      </w:r>
    </w:p>
    <w:p>
      <w:r>
        <w:t>1. **Written Exam (60%)**</w:t>
      </w:r>
    </w:p>
    <w:p>
      <w:r>
        <w:t xml:space="preserve">   - Section A: Multiple-choice questions on key concepts, definitions, and terminology (20 points).</w:t>
      </w:r>
    </w:p>
    <w:p>
      <w:r>
        <w:t xml:space="preserve">   - Section B: Short-answer questions that test understanding of theories and practical applications (40 points).</w:t>
      </w:r>
    </w:p>
    <w:p>
      <w:r>
        <w:t xml:space="preserve">   - Section C: Essay or case study analysis on a topic related to the course themes (40 points).</w:t>
      </w:r>
    </w:p>
    <w:p>
      <w:r>
        <w:t>2. **Oral Examination (40%)**</w:t>
      </w:r>
    </w:p>
    <w:p>
      <w:r>
        <w:t xml:space="preserve">   - Students will be given a topic related to cross-cultural communication, international relations, or translation challenges. They will prepare and deliver a presentation (20 minutes).</w:t>
      </w:r>
    </w:p>
    <w:p>
      <w:r>
        <w:t xml:space="preserve">   - The oral examination will assess the ability to articulate ideas clearly, use appropriate terminology, and engage in discussion with examiners (40 points).</w:t>
      </w:r>
    </w:p>
    <w:p>
      <w:pPr>
        <w:pStyle w:val="Heading1"/>
      </w:pPr>
      <w:r>
        <w:t>Preparation Guidelines</w:t>
      </w:r>
    </w:p>
    <w:p>
      <w:r>
        <w:t>1. Review all lecture notes, reading materials, and practical session assignments to ensure a thorough understanding of course content.</w:t>
      </w:r>
    </w:p>
    <w:p>
      <w:r>
        <w:t>2. Focus on key vocabulary and concepts related to cross-cultural communication, international organizations, political regimes, and translation issues.</w:t>
      </w:r>
    </w:p>
    <w:p>
      <w:r>
        <w:t>3. Practice writing structured essays that present clear arguments supported by evidence from the course material.</w:t>
      </w:r>
    </w:p>
    <w:p>
      <w:r>
        <w:t>4. Rehearse oral presentations, focusing on clarity, confidence, and the ability to answer follow-up questions from examiners.</w:t>
      </w:r>
    </w:p>
    <w:p>
      <w:r>
        <w:t>5. Attend consultation sessions with the instructor if any topics remain unclear.</w:t>
      </w:r>
    </w:p>
    <w:p>
      <w:pPr>
        <w:pStyle w:val="Heading1"/>
      </w:pPr>
      <w:r>
        <w:t>Evaluation Criteria</w:t>
      </w:r>
    </w:p>
    <w:p>
      <w:r>
        <w:t>The final control will be evaluated based on the following criteria:</w:t>
      </w:r>
    </w:p>
    <w:p>
      <w:r>
        <w:t>1. **Knowledge and Understanding**: The extent to which the student demonstrates knowledge of the subject matter and key terminology.</w:t>
      </w:r>
    </w:p>
    <w:p>
      <w:r>
        <w:t>2. **Application of Concepts**: The ability to apply theoretical knowledge to practical examples and real-world cases.</w:t>
      </w:r>
    </w:p>
    <w:p>
      <w:r>
        <w:t>3. **Critical Thinking**: The ability to analyze issues, provide well-reasoned arguments, and draw conclusions.</w:t>
      </w:r>
    </w:p>
    <w:p>
      <w:r>
        <w:t>4. **Communication Skills**: The clarity and fluency of both written and oral communication, including the use of appropriate vocabulary and grammar.</w:t>
      </w:r>
    </w:p>
    <w:p>
      <w:r>
        <w:t>5. **Time Management**: The ability to complete tasks within the given time frame.</w:t>
      </w:r>
    </w:p>
    <w:p>
      <w:pPr>
        <w:pStyle w:val="Heading1"/>
      </w:pPr>
      <w:r>
        <w:t>Schedule of the Final Control</w:t>
      </w:r>
    </w:p>
    <w:p>
      <w:r>
        <w:t>The final control will take place over two days:</w:t>
      </w:r>
    </w:p>
    <w:p>
      <w:r>
        <w:t>1. **Day 1 (Written Exam)**: Students will be assigned specific times to complete the written portion of the exam. The duration is 2 hours.</w:t>
      </w:r>
    </w:p>
    <w:p>
      <w:r>
        <w:t>2. **Day 2 (Oral Exam)**: Students will present their oral examination topics to a panel of examiners. Each student will be allotted 20 minutes for the presentation and discussion.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